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5C" w:rsidRDefault="005A0A25" w:rsidP="0027525C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0000"/>
          <w:sz w:val="36"/>
          <w:szCs w:val="36"/>
        </w:rPr>
      </w:pPr>
      <w:r w:rsidRPr="00710830">
        <w:rPr>
          <w:rFonts w:ascii="Arial-BoldMT" w:eastAsia="Times New Roman" w:hAnsi="Arial-BoldMT" w:cs="Times New Roman"/>
          <w:b/>
          <w:bCs/>
          <w:color w:val="000000"/>
          <w:sz w:val="36"/>
          <w:szCs w:val="36"/>
        </w:rPr>
        <w:t>Муниципальное автономное дошкольное</w:t>
      </w:r>
      <w:r w:rsidR="0027525C">
        <w:rPr>
          <w:rFonts w:ascii="Arial-BoldMT" w:eastAsia="Times New Roman" w:hAnsi="Arial-BoldMT" w:cs="Times New Roman"/>
          <w:b/>
          <w:bCs/>
          <w:color w:val="000000"/>
          <w:sz w:val="36"/>
          <w:szCs w:val="36"/>
        </w:rPr>
        <w:t xml:space="preserve"> </w:t>
      </w:r>
      <w:r w:rsidRPr="00710830">
        <w:rPr>
          <w:rFonts w:ascii="Arial-BoldMT" w:eastAsia="Times New Roman" w:hAnsi="Arial-BoldMT" w:cs="Times New Roman"/>
          <w:b/>
          <w:bCs/>
          <w:color w:val="000000"/>
          <w:sz w:val="36"/>
          <w:szCs w:val="36"/>
        </w:rPr>
        <w:t xml:space="preserve">образовательное учреждение </w:t>
      </w:r>
    </w:p>
    <w:p w:rsidR="005A0A25" w:rsidRDefault="005A0A25" w:rsidP="0027525C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0000"/>
          <w:sz w:val="36"/>
          <w:szCs w:val="36"/>
        </w:rPr>
      </w:pPr>
      <w:r w:rsidRPr="00710830">
        <w:rPr>
          <w:rFonts w:ascii="Arial-BoldMT" w:eastAsia="Times New Roman" w:hAnsi="Arial-BoldMT" w:cs="Times New Roman"/>
          <w:b/>
          <w:bCs/>
          <w:color w:val="000000"/>
          <w:sz w:val="36"/>
          <w:szCs w:val="36"/>
        </w:rPr>
        <w:t>детский сад</w:t>
      </w:r>
      <w:r w:rsidR="0027525C">
        <w:rPr>
          <w:rFonts w:ascii="Arial-BoldMT" w:eastAsia="Times New Roman" w:hAnsi="Arial-BoldMT" w:cs="Times New Roman"/>
          <w:b/>
          <w:bCs/>
          <w:color w:val="000000"/>
          <w:sz w:val="36"/>
          <w:szCs w:val="36"/>
        </w:rPr>
        <w:t xml:space="preserve"> </w:t>
      </w:r>
      <w:r w:rsidRPr="00710830">
        <w:rPr>
          <w:rFonts w:ascii="Arial-BoldMT" w:eastAsia="Times New Roman" w:hAnsi="Arial-BoldMT" w:cs="Times New Roman"/>
          <w:b/>
          <w:bCs/>
          <w:color w:val="000000"/>
          <w:sz w:val="36"/>
          <w:szCs w:val="36"/>
        </w:rPr>
        <w:t>комбинированного вида "Рябинушка"</w:t>
      </w:r>
    </w:p>
    <w:p w:rsidR="0027525C" w:rsidRPr="00710830" w:rsidRDefault="0027525C" w:rsidP="005A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5"/>
        <w:gridCol w:w="840"/>
      </w:tblGrid>
      <w:tr w:rsidR="005A0A25" w:rsidRPr="00710830" w:rsidTr="00AE7B2E">
        <w:tc>
          <w:tcPr>
            <w:tcW w:w="4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Муниципальное образование: 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>Покачи г.</w:t>
            </w:r>
          </w:p>
        </w:tc>
      </w:tr>
      <w:tr w:rsidR="005A0A25" w:rsidRPr="00710830" w:rsidTr="00AE7B2E">
        <w:tc>
          <w:tcPr>
            <w:tcW w:w="4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>Сайт организации, по которому проходил мониторинг:</w:t>
            </w:r>
          </w:p>
        </w:tc>
        <w:tc>
          <w:tcPr>
            <w:tcW w:w="0" w:type="auto"/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7525C" w:rsidRDefault="0027525C" w:rsidP="005A0A25">
      <w:pPr>
        <w:spacing w:after="0" w:line="240" w:lineRule="auto"/>
        <w:rPr>
          <w:rFonts w:ascii="ArialMT" w:eastAsia="Times New Roman" w:hAnsi="ArialMT" w:cs="Times New Roman"/>
          <w:color w:val="000000"/>
          <w:sz w:val="28"/>
          <w:szCs w:val="28"/>
        </w:rPr>
      </w:pPr>
    </w:p>
    <w:p w:rsidR="005A0A25" w:rsidRPr="00710830" w:rsidRDefault="005A0A25" w:rsidP="005A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30">
        <w:rPr>
          <w:rFonts w:ascii="ArialMT" w:eastAsia="Times New Roman" w:hAnsi="ArialMT" w:cs="Times New Roman"/>
          <w:color w:val="000000"/>
          <w:sz w:val="28"/>
          <w:szCs w:val="28"/>
        </w:rPr>
        <w:t>Общий рейтинг организации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490"/>
      </w:tblGrid>
      <w:tr w:rsidR="005A0A25" w:rsidRPr="00710830" w:rsidTr="00AE7B2E"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Год 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>2021</w:t>
            </w:r>
          </w:p>
        </w:tc>
      </w:tr>
      <w:tr w:rsidR="005A0A25" w:rsidRPr="00710830" w:rsidTr="00AE7B2E"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-BoldMT" w:eastAsia="Times New Roman" w:hAnsi="Arial-BoldMT" w:cs="Times New Roman"/>
                <w:b/>
                <w:bCs/>
                <w:color w:val="000000"/>
                <w:sz w:val="18"/>
                <w:szCs w:val="18"/>
              </w:rPr>
              <w:t xml:space="preserve">Балл 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-BoldMT" w:eastAsia="Times New Roman" w:hAnsi="Arial-BoldMT" w:cs="Times New Roman"/>
                <w:b/>
                <w:bCs/>
                <w:color w:val="000000"/>
                <w:sz w:val="18"/>
                <w:szCs w:val="18"/>
              </w:rPr>
              <w:t>96 из 100</w:t>
            </w:r>
          </w:p>
        </w:tc>
      </w:tr>
      <w:tr w:rsidR="005A0A25" w:rsidRPr="00710830" w:rsidTr="00AE7B2E"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-BoldMT" w:eastAsia="Times New Roman" w:hAnsi="Arial-BoldMT" w:cs="Times New Roman"/>
                <w:b/>
                <w:bCs/>
                <w:color w:val="000000"/>
                <w:sz w:val="18"/>
                <w:szCs w:val="18"/>
              </w:rPr>
              <w:t xml:space="preserve">Значение 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-BoldMT" w:eastAsia="Times New Roman" w:hAnsi="Arial-BoldMT" w:cs="Times New Roman"/>
                <w:b/>
                <w:bCs/>
                <w:color w:val="000000"/>
                <w:sz w:val="18"/>
                <w:szCs w:val="18"/>
              </w:rPr>
              <w:t>«отлично» (81-100 баллов)</w:t>
            </w:r>
          </w:p>
        </w:tc>
      </w:tr>
    </w:tbl>
    <w:p w:rsidR="005A0A25" w:rsidRPr="00710830" w:rsidRDefault="005A0A25" w:rsidP="005A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30">
        <w:rPr>
          <w:rFonts w:ascii="ArialMT" w:eastAsia="Times New Roman" w:hAnsi="ArialMT" w:cs="Times New Roman"/>
          <w:color w:val="000000"/>
          <w:sz w:val="28"/>
          <w:szCs w:val="28"/>
        </w:rPr>
        <w:t>Критерии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5670"/>
        <w:gridCol w:w="885"/>
        <w:gridCol w:w="825"/>
        <w:gridCol w:w="960"/>
      </w:tblGrid>
      <w:tr w:rsidR="005A0A25" w:rsidRPr="00710830" w:rsidTr="00AE7B2E"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Критерий 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Описание 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Значение 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Среднее 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>Максимум</w:t>
            </w:r>
          </w:p>
        </w:tc>
      </w:tr>
      <w:tr w:rsidR="005A0A25" w:rsidRPr="00710830" w:rsidTr="00AE7B2E"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Критерий 1 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>Открытость и доступность информации об организации,</w:t>
            </w: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br/>
              <w:t>осуществляющей образователную деятельность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86 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97.1 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5A0A25" w:rsidRPr="00710830" w:rsidTr="00AE7B2E"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Критерий 2 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>Комфортность условий осуществления образовательной</w:t>
            </w: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96.3 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>70,00</w:t>
            </w:r>
          </w:p>
        </w:tc>
      </w:tr>
      <w:tr w:rsidR="005A0A25" w:rsidRPr="00710830" w:rsidTr="00AE7B2E"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Критерий 3 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Доступность услуг для инвалидов 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68.8 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5A0A25" w:rsidRPr="00710830" w:rsidTr="00AE7B2E"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Критерий 4 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Доброжелательность, вежливость и компетентность работников 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99 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97.4 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5A0A25" w:rsidRPr="00710830" w:rsidTr="00AE7B2E"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Критерий 5 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Удовлетворенность качеством образовательной деятельности 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99 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96.6 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A0A25" w:rsidRPr="00710830" w:rsidRDefault="005A0A25" w:rsidP="00AE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0"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>100,00</w:t>
            </w:r>
          </w:p>
        </w:tc>
      </w:tr>
    </w:tbl>
    <w:p w:rsidR="005A0A25" w:rsidRPr="00710830" w:rsidRDefault="005A0A25" w:rsidP="005A0A25">
      <w:pPr>
        <w:rPr>
          <w:lang w:val="en-US"/>
        </w:rPr>
      </w:pPr>
    </w:p>
    <w:p w:rsidR="006A02C5" w:rsidRDefault="006A02C5">
      <w:bookmarkStart w:id="0" w:name="_GoBack"/>
      <w:bookmarkEnd w:id="0"/>
    </w:p>
    <w:sectPr w:rsidR="006A02C5" w:rsidSect="005A0A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25"/>
    <w:rsid w:val="0027525C"/>
    <w:rsid w:val="005A0A25"/>
    <w:rsid w:val="006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2024-03-18T05:38:00Z</dcterms:created>
  <dcterms:modified xsi:type="dcterms:W3CDTF">2024-03-18T05:39:00Z</dcterms:modified>
</cp:coreProperties>
</file>